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施工安全承诺书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重庆市第十一人民医院：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为确保贵单位2024年春节联欢及文艺汇演活动顺利开展，我单位保证坚决贯彻执行国家安全生产法律法规和标准，不发生安全生产事故，我单位郑重承诺：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一、加强施工安全技术管理，配备相关专业技术人员，切实加强工作人员教育培训，不使用未经培训或培训不合格的人员上岗。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二、确保安全资金投入，满足安全生产条件，为我单位驻场工作人员提供行业标准的劳保用品，并督促其按规定佩戴和使用。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三、我单位承诺文明施工，保证现场不出现消防事故和工伤事故等，并自觉遵守重庆市第十一人民医院（以下简称“市十一院”）安全管理规定，如发生人为的不安全行为，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危及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人身、财产安全的，必须无条件立即整改。市十一院监管人员发现有重大不安全因素时，有权要求我单位停工整改。如因施工发生任何意外或造成人员伤亡，由我单位承担完全责任。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四、因施工不当等问题造成市十一院人员、财产安全受到损失的，按照损失程度由我单位全额赔偿。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6" w:firstLineChars="1402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6" w:firstLineChars="1402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承诺时间：2024年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082701F0-51ED-438A-B6A8-32540304E382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C821491-07D7-4C69-8549-D2EAAB9109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MjZhMjczZTkzMzhhOWY3ZTUxNjQ2ZTU5OWI3ZTkifQ=="/>
  </w:docVars>
  <w:rsids>
    <w:rsidRoot w:val="00000000"/>
    <w:rsid w:val="09C04568"/>
    <w:rsid w:val="4F5B7AD0"/>
    <w:rsid w:val="60CC0D9D"/>
    <w:rsid w:val="6471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2023-12-11T01:18:00Z</dcterms:created>
  <dc:creator>ASUS</dc:creator>
  <cp:lastModifiedBy>高龄小朋友</cp:lastModifiedBy>
  <dcterms:modified xsi:type="dcterms:W3CDTF">2023-12-11T08:18:04Z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EE29702D95C441059A040DF14D44EE30_12</vt:lpwstr>
  </property>
</Properties>
</file>